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02" w:rsidRDefault="00AF5802" w:rsidP="00AF5802">
      <w:pPr>
        <w:rPr>
          <w:rFonts w:ascii="Arial" w:hAnsi="Arial" w:cs="Arial"/>
        </w:rPr>
      </w:pPr>
    </w:p>
    <w:p w:rsidR="00AF5802" w:rsidRPr="00AD7AE6" w:rsidRDefault="00AF5802" w:rsidP="00AF5802">
      <w:pPr>
        <w:spacing w:line="360" w:lineRule="auto"/>
        <w:rPr>
          <w:rFonts w:ascii="Arial" w:hAnsi="Arial" w:cs="Arial"/>
          <w:b/>
        </w:rPr>
      </w:pPr>
      <w:proofErr w:type="spellStart"/>
      <w:r w:rsidRPr="00AD7AE6">
        <w:rPr>
          <w:rFonts w:ascii="Arial" w:hAnsi="Arial" w:cs="Arial"/>
          <w:b/>
        </w:rPr>
        <w:t>Loyaltyprogramma</w:t>
      </w:r>
      <w:r>
        <w:rPr>
          <w:rFonts w:ascii="Arial" w:hAnsi="Arial" w:cs="Arial"/>
          <w:b/>
        </w:rPr>
        <w:t>’s</w:t>
      </w:r>
      <w:proofErr w:type="spellEnd"/>
    </w:p>
    <w:p w:rsidR="00AF5802" w:rsidRPr="00AD7AE6" w:rsidRDefault="00AF5802" w:rsidP="00AF5802">
      <w:pPr>
        <w:spacing w:line="360" w:lineRule="auto"/>
        <w:rPr>
          <w:rFonts w:ascii="Arial" w:hAnsi="Arial" w:cs="Arial"/>
          <w:shd w:val="clear" w:color="auto" w:fill="FFFFFF"/>
        </w:rPr>
      </w:pPr>
      <w:r>
        <w:rPr>
          <w:rFonts w:ascii="Arial" w:hAnsi="Arial" w:cs="Arial"/>
          <w:noProof/>
          <w:lang w:eastAsia="nl-NL"/>
        </w:rPr>
        <w:drawing>
          <wp:anchor distT="0" distB="0" distL="114300" distR="114300" simplePos="0" relativeHeight="251658240" behindDoc="1" locked="0" layoutInCell="1" allowOverlap="1" wp14:anchorId="4B0188EF" wp14:editId="14EF11C4">
            <wp:simplePos x="0" y="0"/>
            <wp:positionH relativeFrom="column">
              <wp:posOffset>-71120</wp:posOffset>
            </wp:positionH>
            <wp:positionV relativeFrom="paragraph">
              <wp:posOffset>3335655</wp:posOffset>
            </wp:positionV>
            <wp:extent cx="5760720" cy="2921000"/>
            <wp:effectExtent l="0" t="0" r="0" b="0"/>
            <wp:wrapThrough wrapText="bothSides">
              <wp:wrapPolygon edited="0">
                <wp:start x="0" y="0"/>
                <wp:lineTo x="0" y="21412"/>
                <wp:lineTo x="21500" y="21412"/>
                <wp:lineTo x="21500" y="0"/>
                <wp:lineTo x="0" y="0"/>
              </wp:wrapPolygon>
            </wp:wrapThrough>
            <wp:docPr id="3" name="Afbeelding 3" descr="F:\foto's\loyal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o's\loyalt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92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AE6">
        <w:rPr>
          <w:rFonts w:ascii="Arial" w:hAnsi="Arial" w:cs="Arial"/>
          <w:shd w:val="clear" w:color="auto" w:fill="FFFFFF"/>
        </w:rPr>
        <w:t>Een loyaliteitsprogramma is een gestructureerde marketing-inspanning die loyaal koopgedrag beloont en bevordert met als doel het marktaandeel en de winst van een bedrijf te vergroten. Het is de bedoeling om de klant te binden en te stimuleren om vaker geld uit te geven.</w:t>
      </w:r>
      <w:r>
        <w:rPr>
          <w:rFonts w:ascii="Arial" w:hAnsi="Arial" w:cs="Arial"/>
          <w:shd w:val="clear" w:color="auto" w:fill="FFFFFF"/>
        </w:rPr>
        <w:t xml:space="preserve"> </w:t>
      </w:r>
      <w:r w:rsidRPr="00AD7AE6">
        <w:rPr>
          <w:rFonts w:ascii="Arial" w:hAnsi="Arial" w:cs="Arial"/>
          <w:shd w:val="clear" w:color="auto" w:fill="FFFFFF"/>
        </w:rPr>
        <w:t xml:space="preserve">Deelnemende klanten krijgen doorgaans een </w:t>
      </w:r>
      <w:proofErr w:type="spellStart"/>
      <w:r w:rsidRPr="00AD7AE6">
        <w:rPr>
          <w:rFonts w:ascii="Arial" w:hAnsi="Arial" w:cs="Arial"/>
          <w:shd w:val="clear" w:color="auto" w:fill="FFFFFF"/>
        </w:rPr>
        <w:t>spaarpas</w:t>
      </w:r>
      <w:proofErr w:type="spellEnd"/>
      <w:r w:rsidRPr="00AD7AE6">
        <w:rPr>
          <w:rFonts w:ascii="Arial" w:hAnsi="Arial" w:cs="Arial"/>
          <w:shd w:val="clear" w:color="auto" w:fill="FFFFFF"/>
        </w:rPr>
        <w:t>. Andere termen zijn </w:t>
      </w:r>
      <w:r w:rsidRPr="00AD7AE6">
        <w:rPr>
          <w:rFonts w:ascii="Arial" w:hAnsi="Arial" w:cs="Arial"/>
          <w:iCs/>
          <w:shd w:val="clear" w:color="auto" w:fill="FFFFFF"/>
        </w:rPr>
        <w:t>klantenkaart</w:t>
      </w:r>
      <w:r w:rsidRPr="00AD7AE6">
        <w:rPr>
          <w:rFonts w:ascii="Arial" w:hAnsi="Arial" w:cs="Arial"/>
          <w:shd w:val="clear" w:color="auto" w:fill="FFFFFF"/>
        </w:rPr>
        <w:t>, </w:t>
      </w:r>
      <w:r w:rsidRPr="00AD7AE6">
        <w:rPr>
          <w:rFonts w:ascii="Arial" w:hAnsi="Arial" w:cs="Arial"/>
          <w:iCs/>
          <w:shd w:val="clear" w:color="auto" w:fill="FFFFFF"/>
        </w:rPr>
        <w:t>puntenkaart</w:t>
      </w:r>
      <w:r w:rsidRPr="00AD7AE6">
        <w:rPr>
          <w:rFonts w:ascii="Arial" w:hAnsi="Arial" w:cs="Arial"/>
          <w:shd w:val="clear" w:color="auto" w:fill="FFFFFF"/>
        </w:rPr>
        <w:t> of </w:t>
      </w:r>
      <w:r w:rsidRPr="00AD7AE6">
        <w:rPr>
          <w:rFonts w:ascii="Arial" w:hAnsi="Arial" w:cs="Arial"/>
          <w:iCs/>
          <w:shd w:val="clear" w:color="auto" w:fill="FFFFFF"/>
        </w:rPr>
        <w:t>clubkaart</w:t>
      </w:r>
      <w:r w:rsidRPr="00AD7AE6">
        <w:rPr>
          <w:rFonts w:ascii="Arial" w:hAnsi="Arial" w:cs="Arial"/>
          <w:shd w:val="clear" w:color="auto" w:fill="FFFFFF"/>
        </w:rPr>
        <w:t>: een plastic kaart of pas, meestal ter grootte van een </w:t>
      </w:r>
      <w:hyperlink r:id="rId7" w:tooltip="Creditcardformaat" w:history="1">
        <w:r w:rsidRPr="00AD7AE6">
          <w:rPr>
            <w:rStyle w:val="Hyperlink"/>
            <w:rFonts w:ascii="Arial" w:hAnsi="Arial" w:cs="Arial"/>
            <w:color w:val="auto"/>
            <w:u w:val="none"/>
            <w:shd w:val="clear" w:color="auto" w:fill="FFFFFF"/>
          </w:rPr>
          <w:t>creditcard</w:t>
        </w:r>
      </w:hyperlink>
      <w:r w:rsidRPr="00AD7AE6">
        <w:rPr>
          <w:rFonts w:ascii="Arial" w:hAnsi="Arial" w:cs="Arial"/>
          <w:shd w:val="clear" w:color="auto" w:fill="FFFFFF"/>
        </w:rPr>
        <w:t>. Vaak wordt een spaarsysteem gehanteerd, elektronisch of met zegels die op een spaarkaart worden geplakt, waarbij evenredig aan de besteding punten gespaard kunnen worden. Deze zijn soms gratis, soms moet er voor betaald worden. Met de punten kan geld worden verkregen, of, met of zonder bijbetaling, een artikel.</w:t>
      </w:r>
    </w:p>
    <w:p w:rsidR="00AD7AE6" w:rsidRDefault="00AF5802" w:rsidP="00AD7AE6">
      <w:pPr>
        <w:rPr>
          <w:rFonts w:ascii="Arial" w:hAnsi="Arial" w:cs="Arial"/>
        </w:rPr>
      </w:pPr>
      <w:r>
        <w:rPr>
          <w:rFonts w:ascii="Arial" w:hAnsi="Arial" w:cs="Arial"/>
        </w:rPr>
        <w:t xml:space="preserve">Kortom ieder bedrijf probeert klanten te binden zodat ze vaker aankopen zullen doen zowel online als bij jou in de winkel. </w:t>
      </w:r>
      <w:bookmarkStart w:id="0" w:name="_GoBack"/>
      <w:bookmarkEnd w:id="0"/>
    </w:p>
    <w:p w:rsidR="00AF5802" w:rsidRDefault="00AF5802" w:rsidP="00AD7AE6">
      <w:pPr>
        <w:rPr>
          <w:rFonts w:ascii="Arial" w:hAnsi="Arial" w:cs="Arial"/>
        </w:rPr>
      </w:pPr>
    </w:p>
    <w:p w:rsidR="00AF5802" w:rsidRPr="00AF5802" w:rsidRDefault="00AF5802" w:rsidP="00AD7AE6">
      <w:pPr>
        <w:rPr>
          <w:rFonts w:ascii="Arial" w:hAnsi="Arial" w:cs="Arial"/>
          <w:b/>
        </w:rPr>
      </w:pPr>
      <w:r w:rsidRPr="00AF5802">
        <w:rPr>
          <w:rFonts w:ascii="Arial" w:hAnsi="Arial" w:cs="Arial"/>
          <w:b/>
        </w:rPr>
        <w:t xml:space="preserve">Voorbeeld </w:t>
      </w:r>
      <w:proofErr w:type="spellStart"/>
      <w:r w:rsidRPr="00AF5802">
        <w:rPr>
          <w:rFonts w:ascii="Arial" w:hAnsi="Arial" w:cs="Arial"/>
          <w:b/>
        </w:rPr>
        <w:t>loyalty</w:t>
      </w:r>
      <w:proofErr w:type="spellEnd"/>
      <w:r w:rsidRPr="00AF5802">
        <w:rPr>
          <w:rFonts w:ascii="Arial" w:hAnsi="Arial" w:cs="Arial"/>
          <w:b/>
        </w:rPr>
        <w:t>:</w:t>
      </w:r>
    </w:p>
    <w:sectPr w:rsidR="00AF5802" w:rsidRPr="00AF5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678C8"/>
    <w:multiLevelType w:val="hybridMultilevel"/>
    <w:tmpl w:val="A6E63E34"/>
    <w:lvl w:ilvl="0" w:tplc="E4285480">
      <w:start w:val="1"/>
      <w:numFmt w:val="bullet"/>
      <w:lvlText w:val="•"/>
      <w:lvlJc w:val="left"/>
      <w:pPr>
        <w:tabs>
          <w:tab w:val="num" w:pos="720"/>
        </w:tabs>
        <w:ind w:left="720" w:hanging="360"/>
      </w:pPr>
      <w:rPr>
        <w:rFonts w:ascii="Arial" w:hAnsi="Arial" w:hint="default"/>
      </w:rPr>
    </w:lvl>
    <w:lvl w:ilvl="1" w:tplc="11CC3244" w:tentative="1">
      <w:start w:val="1"/>
      <w:numFmt w:val="bullet"/>
      <w:lvlText w:val="•"/>
      <w:lvlJc w:val="left"/>
      <w:pPr>
        <w:tabs>
          <w:tab w:val="num" w:pos="1440"/>
        </w:tabs>
        <w:ind w:left="1440" w:hanging="360"/>
      </w:pPr>
      <w:rPr>
        <w:rFonts w:ascii="Arial" w:hAnsi="Arial" w:hint="default"/>
      </w:rPr>
    </w:lvl>
    <w:lvl w:ilvl="2" w:tplc="CF6845EE" w:tentative="1">
      <w:start w:val="1"/>
      <w:numFmt w:val="bullet"/>
      <w:lvlText w:val="•"/>
      <w:lvlJc w:val="left"/>
      <w:pPr>
        <w:tabs>
          <w:tab w:val="num" w:pos="2160"/>
        </w:tabs>
        <w:ind w:left="2160" w:hanging="360"/>
      </w:pPr>
      <w:rPr>
        <w:rFonts w:ascii="Arial" w:hAnsi="Arial" w:hint="default"/>
      </w:rPr>
    </w:lvl>
    <w:lvl w:ilvl="3" w:tplc="47086318" w:tentative="1">
      <w:start w:val="1"/>
      <w:numFmt w:val="bullet"/>
      <w:lvlText w:val="•"/>
      <w:lvlJc w:val="left"/>
      <w:pPr>
        <w:tabs>
          <w:tab w:val="num" w:pos="2880"/>
        </w:tabs>
        <w:ind w:left="2880" w:hanging="360"/>
      </w:pPr>
      <w:rPr>
        <w:rFonts w:ascii="Arial" w:hAnsi="Arial" w:hint="default"/>
      </w:rPr>
    </w:lvl>
    <w:lvl w:ilvl="4" w:tplc="E5A4569A" w:tentative="1">
      <w:start w:val="1"/>
      <w:numFmt w:val="bullet"/>
      <w:lvlText w:val="•"/>
      <w:lvlJc w:val="left"/>
      <w:pPr>
        <w:tabs>
          <w:tab w:val="num" w:pos="3600"/>
        </w:tabs>
        <w:ind w:left="3600" w:hanging="360"/>
      </w:pPr>
      <w:rPr>
        <w:rFonts w:ascii="Arial" w:hAnsi="Arial" w:hint="default"/>
      </w:rPr>
    </w:lvl>
    <w:lvl w:ilvl="5" w:tplc="B37894C2" w:tentative="1">
      <w:start w:val="1"/>
      <w:numFmt w:val="bullet"/>
      <w:lvlText w:val="•"/>
      <w:lvlJc w:val="left"/>
      <w:pPr>
        <w:tabs>
          <w:tab w:val="num" w:pos="4320"/>
        </w:tabs>
        <w:ind w:left="4320" w:hanging="360"/>
      </w:pPr>
      <w:rPr>
        <w:rFonts w:ascii="Arial" w:hAnsi="Arial" w:hint="default"/>
      </w:rPr>
    </w:lvl>
    <w:lvl w:ilvl="6" w:tplc="69649296" w:tentative="1">
      <w:start w:val="1"/>
      <w:numFmt w:val="bullet"/>
      <w:lvlText w:val="•"/>
      <w:lvlJc w:val="left"/>
      <w:pPr>
        <w:tabs>
          <w:tab w:val="num" w:pos="5040"/>
        </w:tabs>
        <w:ind w:left="5040" w:hanging="360"/>
      </w:pPr>
      <w:rPr>
        <w:rFonts w:ascii="Arial" w:hAnsi="Arial" w:hint="default"/>
      </w:rPr>
    </w:lvl>
    <w:lvl w:ilvl="7" w:tplc="04105102" w:tentative="1">
      <w:start w:val="1"/>
      <w:numFmt w:val="bullet"/>
      <w:lvlText w:val="•"/>
      <w:lvlJc w:val="left"/>
      <w:pPr>
        <w:tabs>
          <w:tab w:val="num" w:pos="5760"/>
        </w:tabs>
        <w:ind w:left="5760" w:hanging="360"/>
      </w:pPr>
      <w:rPr>
        <w:rFonts w:ascii="Arial" w:hAnsi="Arial" w:hint="default"/>
      </w:rPr>
    </w:lvl>
    <w:lvl w:ilvl="8" w:tplc="472CC1BE" w:tentative="1">
      <w:start w:val="1"/>
      <w:numFmt w:val="bullet"/>
      <w:lvlText w:val="•"/>
      <w:lvlJc w:val="left"/>
      <w:pPr>
        <w:tabs>
          <w:tab w:val="num" w:pos="6480"/>
        </w:tabs>
        <w:ind w:left="6480" w:hanging="360"/>
      </w:pPr>
      <w:rPr>
        <w:rFonts w:ascii="Arial" w:hAnsi="Arial" w:hint="default"/>
      </w:rPr>
    </w:lvl>
  </w:abstractNum>
  <w:abstractNum w:abstractNumId="1">
    <w:nsid w:val="6551326A"/>
    <w:multiLevelType w:val="hybridMultilevel"/>
    <w:tmpl w:val="4EAA669E"/>
    <w:lvl w:ilvl="0" w:tplc="C46CDFD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2D"/>
    <w:rsid w:val="0006678B"/>
    <w:rsid w:val="00787AC0"/>
    <w:rsid w:val="00981028"/>
    <w:rsid w:val="00A0622D"/>
    <w:rsid w:val="00AD7AE6"/>
    <w:rsid w:val="00AF5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7AE6"/>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622D"/>
    <w:pPr>
      <w:ind w:left="720"/>
      <w:contextualSpacing/>
    </w:pPr>
  </w:style>
  <w:style w:type="character" w:styleId="Hyperlink">
    <w:name w:val="Hyperlink"/>
    <w:basedOn w:val="Standaardalinea-lettertype"/>
    <w:uiPriority w:val="99"/>
    <w:semiHidden/>
    <w:unhideWhenUsed/>
    <w:rsid w:val="00AD7AE6"/>
    <w:rPr>
      <w:color w:val="0000FF"/>
      <w:u w:val="single"/>
    </w:rPr>
  </w:style>
  <w:style w:type="paragraph" w:styleId="Ballontekst">
    <w:name w:val="Balloon Text"/>
    <w:basedOn w:val="Standaard"/>
    <w:link w:val="BallontekstChar"/>
    <w:uiPriority w:val="99"/>
    <w:semiHidden/>
    <w:unhideWhenUsed/>
    <w:rsid w:val="000667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6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7AE6"/>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622D"/>
    <w:pPr>
      <w:ind w:left="720"/>
      <w:contextualSpacing/>
    </w:pPr>
  </w:style>
  <w:style w:type="character" w:styleId="Hyperlink">
    <w:name w:val="Hyperlink"/>
    <w:basedOn w:val="Standaardalinea-lettertype"/>
    <w:uiPriority w:val="99"/>
    <w:semiHidden/>
    <w:unhideWhenUsed/>
    <w:rsid w:val="00AD7AE6"/>
    <w:rPr>
      <w:color w:val="0000FF"/>
      <w:u w:val="single"/>
    </w:rPr>
  </w:style>
  <w:style w:type="paragraph" w:styleId="Ballontekst">
    <w:name w:val="Balloon Text"/>
    <w:basedOn w:val="Standaard"/>
    <w:link w:val="BallontekstChar"/>
    <w:uiPriority w:val="99"/>
    <w:semiHidden/>
    <w:unhideWhenUsed/>
    <w:rsid w:val="000667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6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46183">
      <w:bodyDiv w:val="1"/>
      <w:marLeft w:val="0"/>
      <w:marRight w:val="0"/>
      <w:marTop w:val="0"/>
      <w:marBottom w:val="0"/>
      <w:divBdr>
        <w:top w:val="none" w:sz="0" w:space="0" w:color="auto"/>
        <w:left w:val="none" w:sz="0" w:space="0" w:color="auto"/>
        <w:bottom w:val="none" w:sz="0" w:space="0" w:color="auto"/>
        <w:right w:val="none" w:sz="0" w:space="0" w:color="auto"/>
      </w:divBdr>
      <w:divsChild>
        <w:div w:id="50422259">
          <w:marLeft w:val="547"/>
          <w:marRight w:val="0"/>
          <w:marTop w:val="86"/>
          <w:marBottom w:val="0"/>
          <w:divBdr>
            <w:top w:val="none" w:sz="0" w:space="0" w:color="auto"/>
            <w:left w:val="none" w:sz="0" w:space="0" w:color="auto"/>
            <w:bottom w:val="none" w:sz="0" w:space="0" w:color="auto"/>
            <w:right w:val="none" w:sz="0" w:space="0" w:color="auto"/>
          </w:divBdr>
        </w:div>
      </w:divsChild>
    </w:div>
    <w:div w:id="18989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l.wikipedia.org/wiki/Creditcardformaa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B59A0-1A3F-4601-9B5C-43968E4E5856}"/>
</file>

<file path=customXml/itemProps2.xml><?xml version="1.0" encoding="utf-8"?>
<ds:datastoreItem xmlns:ds="http://schemas.openxmlformats.org/officeDocument/2006/customXml" ds:itemID="{E904E3F5-4196-4714-A36E-CBFF8B5A88E0}"/>
</file>

<file path=customXml/itemProps3.xml><?xml version="1.0" encoding="utf-8"?>
<ds:datastoreItem xmlns:ds="http://schemas.openxmlformats.org/officeDocument/2006/customXml" ds:itemID="{3690F320-B732-4462-875D-7338D5C710A6}"/>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2018-01-05T12:47:00Z</dcterms:created>
  <dcterms:modified xsi:type="dcterms:W3CDTF">2018-01-05T12:47:00Z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